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05" w:rsidRPr="005D3C82" w:rsidRDefault="005D3C82" w:rsidP="005D3C82">
      <w:pPr>
        <w:jc w:val="center"/>
        <w:rPr>
          <w:sz w:val="32"/>
          <w:szCs w:val="32"/>
        </w:rPr>
      </w:pPr>
      <w:r>
        <w:rPr>
          <w:rFonts w:eastAsia="Times New Roman"/>
          <w:b/>
          <w:bCs/>
          <w:noProof/>
          <w:lang w:eastAsia="ru-RU"/>
        </w:rPr>
        <w:drawing>
          <wp:inline distT="0" distB="0" distL="0" distR="0">
            <wp:extent cx="6649639" cy="9273110"/>
            <wp:effectExtent l="19050" t="0" r="0" b="0"/>
            <wp:docPr id="1" name="Рисунок 1" descr="C:\Users\Лена\Documents\лит чт вт кл тит 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ocuments\лит чт вт кл тит 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994" cy="927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35A4">
        <w:rPr>
          <w:rFonts w:eastAsia="Times New Roman"/>
          <w:b/>
          <w:bCs/>
        </w:rPr>
        <w:lastRenderedPageBreak/>
        <w:t xml:space="preserve">                </w:t>
      </w:r>
      <w:r w:rsidR="00B37905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 ОСВОЕНИЯ  ПРЕДМЕТА</w:t>
      </w:r>
    </w:p>
    <w:p w:rsidR="00B37905" w:rsidRDefault="00B37905" w:rsidP="00B3790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37905" w:rsidRDefault="00B37905" w:rsidP="00B37905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37905" w:rsidRDefault="00B37905" w:rsidP="00B37905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У второклассника продолжится формирование </w:t>
      </w:r>
      <w:r w:rsidRPr="00B37905">
        <w:rPr>
          <w:rFonts w:ascii="Times New Roman" w:eastAsia="Calibri" w:hAnsi="Times New Roman" w:cs="Times New Roman"/>
          <w:b/>
          <w:i/>
          <w:sz w:val="28"/>
          <w:szCs w:val="28"/>
        </w:rPr>
        <w:t>личностны</w:t>
      </w:r>
      <w:r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х </w:t>
      </w:r>
      <w:r>
        <w:rPr>
          <w:rFonts w:ascii="Times New Roman" w:eastAsia="Calibri" w:hAnsi="Times New Roman" w:cs="Times New Roman"/>
          <w:sz w:val="24"/>
          <w:szCs w:val="28"/>
        </w:rPr>
        <w:t>результатов обучения: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овладение начальными навыками адаптации к школе, к школьному коллективу;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осознание значимости чтения для своего дальнейшего развития;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формирование потребности в систематическом чтении как средстве познания мира и самого себя;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формирование чувства гордости за свою Родину, знакомство с культурно-историческим наследием России, её историю, российский народ, становление </w:t>
      </w:r>
      <w:proofErr w:type="gramStart"/>
      <w:r>
        <w:rPr>
          <w:rFonts w:eastAsia="Calibri"/>
          <w:sz w:val="24"/>
          <w:szCs w:val="28"/>
        </w:rPr>
        <w:t>гуманистических</w:t>
      </w:r>
      <w:proofErr w:type="gramEnd"/>
      <w:r>
        <w:rPr>
          <w:rFonts w:eastAsia="Calibri"/>
          <w:sz w:val="24"/>
          <w:szCs w:val="28"/>
        </w:rPr>
        <w:t xml:space="preserve"> и демократических ценностных ориентации многонационального российского общества;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восприятие литературного произведения как особого вида искусства;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эмоциональная отзывчивость на </w:t>
      </w:r>
      <w:proofErr w:type="gramStart"/>
      <w:r>
        <w:rPr>
          <w:rFonts w:eastAsia="Calibri"/>
          <w:sz w:val="24"/>
          <w:szCs w:val="28"/>
        </w:rPr>
        <w:t>прочитанное</w:t>
      </w:r>
      <w:proofErr w:type="gramEnd"/>
      <w:r>
        <w:rPr>
          <w:rFonts w:eastAsia="Calibri"/>
          <w:sz w:val="24"/>
          <w:szCs w:val="28"/>
        </w:rPr>
        <w:t>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развитие навыков сотрудничества </w:t>
      </w:r>
      <w:proofErr w:type="gramStart"/>
      <w:r>
        <w:rPr>
          <w:rFonts w:eastAsia="Calibri"/>
          <w:sz w:val="24"/>
          <w:szCs w:val="28"/>
        </w:rPr>
        <w:t>со</w:t>
      </w:r>
      <w:proofErr w:type="gramEnd"/>
      <w:r>
        <w:rPr>
          <w:rFonts w:eastAsia="Calibri"/>
          <w:sz w:val="24"/>
          <w:szCs w:val="28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высказывание своей точки зрения и уважение мнения собеседника;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B37905" w:rsidRDefault="00B37905" w:rsidP="00B379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B37905" w:rsidRDefault="00B37905" w:rsidP="00B379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У второклассника продолжится формирование </w:t>
      </w:r>
      <w:proofErr w:type="spellStart"/>
      <w:r w:rsidRPr="00B37905">
        <w:rPr>
          <w:rFonts w:ascii="Times New Roman" w:eastAsia="Calibri" w:hAnsi="Times New Roman" w:cs="Times New Roman"/>
          <w:b/>
          <w:i/>
          <w:sz w:val="28"/>
          <w:szCs w:val="28"/>
        </w:rPr>
        <w:t>метапредметных</w:t>
      </w:r>
      <w:proofErr w:type="spellEnd"/>
      <w:r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8"/>
        </w:rPr>
        <w:t>результатов обучения: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освоение приёмов поиска нужной информации;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освоение способами решения проблем творческого и поискового характера;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освоение правил и способов взаимодействия с окружающим миром;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формирование представлений о правилах поведения и нормах поведения, принятых в обществе;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lastRenderedPageBreak/>
        <w:t>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использование знаково-символических сре</w:t>
      </w:r>
      <w:proofErr w:type="gramStart"/>
      <w:r>
        <w:rPr>
          <w:rFonts w:eastAsia="Calibri"/>
          <w:sz w:val="24"/>
          <w:szCs w:val="28"/>
        </w:rPr>
        <w:t>дств пр</w:t>
      </w:r>
      <w:proofErr w:type="gramEnd"/>
      <w:r>
        <w:rPr>
          <w:rFonts w:eastAsia="Calibri"/>
          <w:sz w:val="24"/>
          <w:szCs w:val="28"/>
        </w:rPr>
        <w:t>едставления информации о книгах;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активное использование речевых сре</w:t>
      </w:r>
      <w:proofErr w:type="gramStart"/>
      <w:r>
        <w:rPr>
          <w:rFonts w:eastAsia="Calibri"/>
          <w:sz w:val="24"/>
          <w:szCs w:val="28"/>
        </w:rPr>
        <w:t>дств дл</w:t>
      </w:r>
      <w:proofErr w:type="gramEnd"/>
      <w:r>
        <w:rPr>
          <w:rFonts w:eastAsia="Calibri"/>
          <w:sz w:val="24"/>
          <w:szCs w:val="28"/>
        </w:rPr>
        <w:t>я решения коммуникативных и познавательных задач;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proofErr w:type="gramStart"/>
      <w:r>
        <w:rPr>
          <w:rFonts w:eastAsia="Calibri"/>
          <w:sz w:val="24"/>
          <w:szCs w:val="28"/>
        </w:rPr>
        <w:t>овладение навыками смыслового чтения текстов, осознанное построение речевого высказывания в соответствии с поставленными целями и задачами коммуникации и составления текстов в устной и письменной формах;</w:t>
      </w:r>
      <w:proofErr w:type="gramEnd"/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овладение основами коммуникативной деятельности, осознание на практическом уровне значимости работы в группе и освоение правил групповой работы;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готовность конструктивно разрешать конфликты посредством учёта интересов сторон и сотрудничества.</w:t>
      </w:r>
    </w:p>
    <w:p w:rsidR="00B37905" w:rsidRDefault="00B37905" w:rsidP="00B37905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:rsidR="00B37905" w:rsidRDefault="00B37905" w:rsidP="00B379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У второклассника продолжится формирование </w:t>
      </w:r>
      <w:r w:rsidRPr="00B37905">
        <w:rPr>
          <w:rFonts w:ascii="Times New Roman" w:eastAsia="Calibri" w:hAnsi="Times New Roman" w:cs="Times New Roman"/>
          <w:b/>
          <w:i/>
          <w:sz w:val="28"/>
          <w:szCs w:val="28"/>
        </w:rPr>
        <w:t>предметных</w:t>
      </w:r>
      <w:r>
        <w:rPr>
          <w:rFonts w:ascii="Times New Roman" w:eastAsia="Calibri" w:hAnsi="Times New Roman" w:cs="Times New Roman"/>
          <w:sz w:val="24"/>
          <w:szCs w:val="28"/>
        </w:rPr>
        <w:t xml:space="preserve"> результатов обучения: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B37905" w:rsidRDefault="00B37905" w:rsidP="00B37905">
      <w:pPr>
        <w:pStyle w:val="ae"/>
        <w:numPr>
          <w:ilvl w:val="0"/>
          <w:numId w:val="10"/>
        </w:numPr>
        <w:ind w:hanging="436"/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овладение техникой чтения, приёмами понимания прочитанного и прослушанного произведения;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осознание себя как грамотного читателя, способного к творческой деятельности;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умение составлять несложные монологические высказывания о произведении (героях, событиях), устно передавать содержание текста по плану; использование разных видов чтения (изучающее (смысловое), выборочное, поисковое);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умение осознанно воспринимать и оценивать содержание и специфику различных текстов, умение работать с разными видами текстов, участвовать в их обсуждении, находить характерные особенности научно-познавательных, учебных и художественных произведений, давать и обосновывать нравственную оценку поступков героев;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опыта;</w:t>
      </w:r>
    </w:p>
    <w:p w:rsidR="00B37905" w:rsidRDefault="00B37905" w:rsidP="00B37905">
      <w:pPr>
        <w:pStyle w:val="ae"/>
        <w:numPr>
          <w:ilvl w:val="0"/>
          <w:numId w:val="10"/>
        </w:num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умение декламировать (читать стихи наизусть) стихотворные произведения, выступать перед знакомой аудиторией с небольшими сообщениями</w:t>
      </w: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7905" w:rsidRDefault="00B37905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35A4" w:rsidRDefault="003935A4" w:rsidP="00393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</w:t>
      </w:r>
      <w:r w:rsidR="00856304">
        <w:rPr>
          <w:rFonts w:ascii="Times New Roman" w:eastAsia="Calibri" w:hAnsi="Times New Roman" w:cs="Times New Roman"/>
          <w:b/>
          <w:sz w:val="28"/>
          <w:szCs w:val="28"/>
        </w:rPr>
        <w:t>ДЕРЖАНИЕ УЧЕБНОГО ПРЕДМЕТА  (136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ч)</w:t>
      </w:r>
    </w:p>
    <w:p w:rsidR="003935A4" w:rsidRDefault="003935A4" w:rsidP="003935A4">
      <w:pPr>
        <w:shd w:val="clear" w:color="auto" w:fill="FFFFFF"/>
        <w:autoSpaceDE w:val="0"/>
        <w:autoSpaceDN w:val="0"/>
        <w:adjustRightInd w:val="0"/>
        <w:spacing w:after="0"/>
        <w:ind w:left="-142" w:firstLine="68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3935A4" w:rsidRDefault="003935A4" w:rsidP="003935A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06705C" w:rsidRDefault="0006705C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Введение (1 ч)</w:t>
      </w:r>
    </w:p>
    <w:p w:rsidR="003935A4" w:rsidRDefault="0006705C" w:rsidP="003935A4">
      <w:pPr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Самое великое чудо на свете (4</w:t>
      </w:r>
      <w:r w:rsidR="003935A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06705C" w:rsidP="003935A4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Библиотеки.</w:t>
      </w:r>
      <w:r w:rsidR="003935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="00FA62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Старинные и современные </w:t>
      </w:r>
      <w:proofErr w:type="spellStart"/>
      <w:r w:rsidR="00FA6280">
        <w:rPr>
          <w:rFonts w:ascii="Times New Roman" w:eastAsia="Times New Roman" w:hAnsi="Times New Roman" w:cs="Times New Roman"/>
          <w:sz w:val="24"/>
          <w:szCs w:val="28"/>
          <w:lang w:eastAsia="ru-RU"/>
        </w:rPr>
        <w:t>книги</w:t>
      </w:r>
      <w:proofErr w:type="gramStart"/>
      <w:r w:rsidR="00FA628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усский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первопечатник-И.Фёдоров.</w:t>
      </w:r>
      <w:r w:rsidR="003935A4">
        <w:rPr>
          <w:rFonts w:ascii="Times New Roman" w:eastAsia="Times New Roman" w:hAnsi="Times New Roman" w:cs="Times New Roman"/>
          <w:sz w:val="24"/>
          <w:szCs w:val="28"/>
          <w:lang w:eastAsia="ru-RU"/>
        </w:rPr>
        <w:t>Наши</w:t>
      </w:r>
      <w:proofErr w:type="spellEnd"/>
      <w:r w:rsidR="003935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проекты. «Читателю». Р. </w:t>
      </w:r>
      <w:proofErr w:type="spellStart"/>
      <w:r w:rsidR="003935A4">
        <w:rPr>
          <w:rFonts w:ascii="Times New Roman" w:eastAsia="Times New Roman" w:hAnsi="Times New Roman" w:cs="Times New Roman"/>
          <w:sz w:val="24"/>
          <w:szCs w:val="28"/>
          <w:lang w:eastAsia="ru-RU"/>
        </w:rPr>
        <w:t>Сеф</w:t>
      </w:r>
      <w:proofErr w:type="spellEnd"/>
      <w:r w:rsidR="003935A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3935A4" w:rsidRDefault="003935A4" w:rsidP="003935A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935A4" w:rsidRDefault="003935A4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Устное наро</w:t>
      </w:r>
      <w:r w:rsidR="003A2D4C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дное творчество (14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Русские народные песни,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потешки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и прибаутки, считалки, небылицы и перевёртыши, загадки, пословицы и поговорки.</w:t>
      </w:r>
    </w:p>
    <w:p w:rsidR="003935A4" w:rsidRDefault="003935A4" w:rsidP="003935A4">
      <w:pPr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Сказки о животных, бытовые и волшебные («Сказка по лесу идёт…» Ю.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Мориц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>, «Петушок и бобовое зёрнышко», «У страха глаза велики», «Лиса и тетерев», «Лиса и журавль», «Каша из топора», «Гуси – лебеди»).</w:t>
      </w:r>
    </w:p>
    <w:p w:rsidR="003935A4" w:rsidRDefault="003A2D4C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Осень (9</w:t>
      </w:r>
      <w:r w:rsidR="003935A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>
        <w:rPr>
          <w:rFonts w:ascii="Times New Roman" w:eastAsia="Calibri" w:hAnsi="Times New Roman" w:cs="Times New Roman"/>
          <w:sz w:val="24"/>
          <w:szCs w:val="28"/>
        </w:rPr>
        <w:t>Ф. Тютчев «Есть в осени первоначальной…», К. Бальмонт «Поспевает брусника», А. Плещеев «Осень наступила…», А. Фет «Ласточки пропали…», А. Толстой «Осень.</w:t>
      </w:r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Обсыпается весь наш бедный сад…», С. Есенин «Закружилась листва золотая…», В. Брюсов «Сухие листья», И.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Токмакова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«Опустел скворечник…», В. Берестов «Хитрые грибы», «Грибы» (из энциклопедии), М. Пришвин «Осеннее утро», И. Бунин «Сегодня так светло кругом», Г. Сапгир «Считалочка».</w:t>
      </w:r>
      <w:proofErr w:type="gramEnd"/>
    </w:p>
    <w:p w:rsidR="003935A4" w:rsidRDefault="003935A4" w:rsidP="003935A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935A4" w:rsidRDefault="00B37905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Русские писатели</w:t>
      </w:r>
      <w:r w:rsidR="003A2D4C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(15</w:t>
      </w:r>
      <w:r w:rsidR="003935A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Пушкин «У лукоморья дуб зелёный…»,  «Вот север тучи нагоняя», «Зима! Крестьянин, торжествуя…», «Сказка о рыбаке и рыбке». И. Крылов «Лебедь, Рак и Щука», «Стрекоза и Муравей». Л. Толстой «Старый дед и внучек». Л.Н. Толстой «Старый дед и внучек», «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Филипок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>», «</w:t>
      </w:r>
      <w:proofErr w:type="gramStart"/>
      <w:r>
        <w:rPr>
          <w:rFonts w:ascii="Times New Roman" w:eastAsia="Calibri" w:hAnsi="Times New Roman" w:cs="Times New Roman"/>
          <w:sz w:val="24"/>
          <w:szCs w:val="28"/>
        </w:rPr>
        <w:t>Правда</w:t>
      </w:r>
      <w:proofErr w:type="gramEnd"/>
      <w:r>
        <w:rPr>
          <w:rFonts w:ascii="Times New Roman" w:eastAsia="Calibri" w:hAnsi="Times New Roman" w:cs="Times New Roman"/>
          <w:sz w:val="24"/>
          <w:szCs w:val="28"/>
        </w:rPr>
        <w:t xml:space="preserve"> всего дороже», «Котёнок», И.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Токмакова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«Десять птичек - стайка», Ю.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Могутин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«Над речушкою…».</w:t>
      </w:r>
    </w:p>
    <w:p w:rsidR="003935A4" w:rsidRDefault="003935A4" w:rsidP="003935A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935A4" w:rsidRDefault="003A2D4C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О братьях наших меньших (12</w:t>
      </w:r>
      <w:r w:rsidR="003935A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Н. Сладков «Они и мы», А. Шибаев «Кто кем становится?», Б.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Заходер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«Плачет киска в коридоре...», В. Берестов. «Кошкин щенок», М. Пришвин «Ребята и утята», Е.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Чарушин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>. «Страшный рассказ», Б. Житков. «Храбрый утёнок»,  В. Бианки «Музыкант», «Сова»,</w:t>
      </w:r>
    </w:p>
    <w:p w:rsidR="003935A4" w:rsidRDefault="003935A4" w:rsidP="003935A4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Брезкун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«Грянул громко крик вороны…», М.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Бородицкая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Грачиха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>».</w:t>
      </w:r>
    </w:p>
    <w:p w:rsidR="003935A4" w:rsidRDefault="003935A4" w:rsidP="003935A4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06705C" w:rsidRDefault="0006705C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</w:p>
    <w:p w:rsidR="0006705C" w:rsidRDefault="0006705C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</w:p>
    <w:p w:rsidR="003935A4" w:rsidRDefault="00B37905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 xml:space="preserve">Из </w:t>
      </w:r>
      <w:r w:rsidR="003A2D4C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детских журналов (10</w:t>
      </w:r>
      <w:r w:rsidR="003935A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Д. Хармс «Игра», «Вы знаете?..», Д. Хармс, С. Маршак «Весёлые чижи», Д. Хармс «Что это было?», Н.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Гернет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>, Д. Хармс «Очень-очень вкусный пирог», Ю. Владимиров «Чудаки», А. Введенский «Учёный Петя», «Лошадка», Д. Хармс «Весёлый старичок».</w:t>
      </w:r>
      <w:proofErr w:type="gramEnd"/>
    </w:p>
    <w:p w:rsidR="003935A4" w:rsidRDefault="00B37905" w:rsidP="003935A4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Проект «По страницам детских журналов…»</w:t>
      </w:r>
    </w:p>
    <w:p w:rsidR="003935A4" w:rsidRDefault="003935A4" w:rsidP="003935A4">
      <w:pPr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</w:p>
    <w:p w:rsidR="003935A4" w:rsidRDefault="003935A4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Зима (9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И. Бунин «Зимним холодом...», К. Бальмонт «Светло-пушистая...», Я. Аким «Утром кот...», Ф. Тютчев « Чародейкою зимой…», С. Есенин «Поёт зима — аукает...», «Берёза»; русская народная сказка «Два Мороза», С. Михалков «Новогодняя быль», А.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Барто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«Дело было в январе…», С. Дрожжин «Улицей гуляет…», С.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Погореловский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«В гору…»,</w:t>
      </w:r>
      <w:proofErr w:type="gramEnd"/>
    </w:p>
    <w:p w:rsidR="003935A4" w:rsidRDefault="003935A4" w:rsidP="003935A4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Прокофьев «Как на горке…»</w:t>
      </w:r>
    </w:p>
    <w:p w:rsidR="003935A4" w:rsidRDefault="003935A4" w:rsidP="003935A4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06705C" w:rsidRPr="0006705C" w:rsidRDefault="0006705C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06705C">
        <w:rPr>
          <w:rFonts w:ascii="Times New Roman" w:eastAsia="Calibri" w:hAnsi="Times New Roman" w:cs="Times New Roman"/>
          <w:b/>
          <w:i/>
          <w:sz w:val="24"/>
          <w:szCs w:val="28"/>
        </w:rPr>
        <w:t>Писатели детям (17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Произведения о детях, о природе, написанные К. И. Чуковским («Путаница», «Радость»), С. Я. Маршаком («Кот и лодыри»), С. В. Михалковым («Мой секрет», «Сила воли», «Мой щенок»), А. Л.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Барто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(«Верёвочка», «Мы не заметили жука...», «В школу», «Вовка — добрая душа»), Н. Н. Носовым («Затейники», «Живая шляпа»).</w:t>
      </w:r>
      <w:proofErr w:type="gramEnd"/>
    </w:p>
    <w:p w:rsidR="003935A4" w:rsidRDefault="003935A4" w:rsidP="003935A4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935A4" w:rsidRDefault="003935A4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Я и мои друзья (10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В. Берестов «За игрой», Э.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Мошковская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«Я ушёл в свою обиду...», В. Берестов «Гляжу с высоты...», В. Лунин «Я и Вовка», Н. Булгаков «Анна, не грусти!», Ю. Ермолаев «Два пирожных», В. Осеева «Хорошее».</w:t>
      </w:r>
      <w:proofErr w:type="gramEnd"/>
    </w:p>
    <w:p w:rsidR="003935A4" w:rsidRDefault="003935A4" w:rsidP="003935A4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935A4" w:rsidRDefault="0006705C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Люблю природу русскую. Весна (10</w:t>
      </w:r>
      <w:r w:rsidR="003935A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Ф. Тютчев «Зима недаром злится», «Весенние воды». А. Плещеев «Весна», «Сельская песенка». </w:t>
      </w: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А. Блок «На лугу», С.Я. Маршак, И Бунин «Женский день», А. Плещеев «В бурю», Е. Благинина «Посидим в тишине», Э.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Мошковская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«Я маму мою обидел», С. Васильев «Белая берёза».</w:t>
      </w:r>
      <w:proofErr w:type="gramEnd"/>
    </w:p>
    <w:p w:rsidR="003935A4" w:rsidRDefault="003935A4" w:rsidP="003935A4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935A4" w:rsidRDefault="004D03A9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И в шутку и всерьёз (13</w:t>
      </w:r>
      <w:r w:rsidR="003935A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>
        <w:rPr>
          <w:rFonts w:ascii="Times New Roman" w:eastAsia="Calibri" w:hAnsi="Times New Roman" w:cs="Times New Roman"/>
          <w:sz w:val="24"/>
          <w:szCs w:val="28"/>
        </w:rPr>
        <w:t xml:space="preserve">Б.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Заходер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«Товарищам детям», «Что красивей всего?», «Песенки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Винни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- Пуха»; Э. Успенский «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Чебурашка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», «Если был бы я девчонкой...», «Над нашей квартирой», «Память»; В. Берестов «Знакомый», «Путешественники», «Кисточка»; И. 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Токмакова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Плим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>», «В чудной стране»; Г. Остер «Будем знакомы».</w:t>
      </w:r>
      <w:proofErr w:type="gramEnd"/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935A4" w:rsidRDefault="003935A4" w:rsidP="003935A4">
      <w:pPr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3A2D4C" w:rsidRDefault="003A2D4C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</w:p>
    <w:p w:rsidR="003935A4" w:rsidRDefault="00B37905" w:rsidP="003935A4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lastRenderedPageBreak/>
        <w:t>Литература</w:t>
      </w:r>
      <w:r w:rsidR="004D03A9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зарубежных стран (12</w:t>
      </w:r>
      <w:r w:rsidR="003935A4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 xml:space="preserve"> ч)</w:t>
      </w:r>
    </w:p>
    <w:p w:rsidR="003935A4" w:rsidRDefault="003935A4" w:rsidP="003935A4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Детский фольклор стран Западной Европы и Америки, произведения зарубежных классиков («Бульдог по кличке Дог», «Перчатки», «Храбрецы», «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Сюзон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и мотылёк», «Знают мамы, знают дети»). Сказки Ш. Перро («Кот в сапогах», «Красная Шапочка»), Г. X. Андерсена («Принцесса на  горошине»), Э. Хогарт («</w:t>
      </w:r>
      <w:proofErr w:type="spellStart"/>
      <w:r>
        <w:rPr>
          <w:rFonts w:ascii="Times New Roman" w:eastAsia="Calibri" w:hAnsi="Times New Roman" w:cs="Times New Roman"/>
          <w:sz w:val="24"/>
          <w:szCs w:val="28"/>
        </w:rPr>
        <w:t>Мафин</w:t>
      </w:r>
      <w:proofErr w:type="spellEnd"/>
      <w:r>
        <w:rPr>
          <w:rFonts w:ascii="Times New Roman" w:eastAsia="Calibri" w:hAnsi="Times New Roman" w:cs="Times New Roman"/>
          <w:sz w:val="24"/>
          <w:szCs w:val="28"/>
        </w:rPr>
        <w:t xml:space="preserve"> и паук»).</w:t>
      </w:r>
    </w:p>
    <w:p w:rsidR="003935A4" w:rsidRDefault="003935A4" w:rsidP="003935A4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06705C" w:rsidRDefault="0006705C" w:rsidP="003935A4">
      <w:pPr>
        <w:jc w:val="both"/>
        <w:rPr>
          <w:rFonts w:eastAsia="Calibri"/>
          <w:sz w:val="24"/>
          <w:szCs w:val="28"/>
        </w:rPr>
      </w:pPr>
    </w:p>
    <w:p w:rsidR="003A2D4C" w:rsidRDefault="0006705C" w:rsidP="003935A4">
      <w:p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                                    </w:t>
      </w: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3A2D4C" w:rsidP="003935A4">
      <w:pPr>
        <w:jc w:val="both"/>
        <w:rPr>
          <w:rFonts w:eastAsia="Calibri"/>
          <w:sz w:val="24"/>
          <w:szCs w:val="28"/>
        </w:rPr>
      </w:pPr>
    </w:p>
    <w:p w:rsidR="003A2D4C" w:rsidRDefault="0006705C" w:rsidP="003935A4">
      <w:pPr>
        <w:jc w:val="both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     </w:t>
      </w:r>
    </w:p>
    <w:p w:rsidR="003935A4" w:rsidRPr="0006705C" w:rsidRDefault="0006705C" w:rsidP="003935A4">
      <w:pPr>
        <w:jc w:val="both"/>
        <w:rPr>
          <w:rFonts w:eastAsia="Calibri"/>
          <w:b/>
          <w:sz w:val="24"/>
          <w:szCs w:val="28"/>
        </w:rPr>
      </w:pPr>
      <w:r>
        <w:rPr>
          <w:rFonts w:eastAsia="Calibri"/>
          <w:sz w:val="24"/>
          <w:szCs w:val="28"/>
        </w:rPr>
        <w:lastRenderedPageBreak/>
        <w:t xml:space="preserve">   </w:t>
      </w:r>
      <w:r w:rsidRPr="0006705C">
        <w:rPr>
          <w:rFonts w:eastAsia="Calibri"/>
          <w:b/>
          <w:sz w:val="24"/>
          <w:szCs w:val="28"/>
        </w:rPr>
        <w:t>ТЕМАТИЧЕСКОЕ ПЛАНИРОВАНИЕ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1"/>
        <w:gridCol w:w="2552"/>
      </w:tblGrid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06705C" w:rsidTr="0006705C">
        <w:trPr>
          <w:trHeight w:val="2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705C" w:rsidTr="0006705C">
        <w:trPr>
          <w:trHeight w:val="2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Самое великое чудо на свете.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A2D4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Осень.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3A2D4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Русские писатели.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A2D4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братьях наших меньших.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A2D4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 детских журналов.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3A2D4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Зима.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Писатели детям.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и мои друзья.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Люблю природу русскую. Весна.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в шутку и всерьёз.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D03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6705C" w:rsidTr="000670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зарубежных стран.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D03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6705C" w:rsidTr="0006705C">
        <w:trPr>
          <w:trHeight w:val="3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05C" w:rsidRDefault="004D03A9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</w:t>
            </w:r>
            <w:r w:rsidR="000670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6705C" w:rsidTr="0006705C">
        <w:trPr>
          <w:trHeight w:val="3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5C" w:rsidRDefault="0006705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5C" w:rsidRDefault="0006705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05C" w:rsidRDefault="0006705C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3231C" w:rsidRDefault="0043231C" w:rsidP="00B37905">
      <w:pPr>
        <w:spacing w:before="280" w:after="2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43231C" w:rsidSect="0043231C">
          <w:pgSz w:w="11906" w:h="16838"/>
          <w:pgMar w:top="1134" w:right="851" w:bottom="1134" w:left="1701" w:header="709" w:footer="709" w:gutter="0"/>
          <w:cols w:space="720"/>
        </w:sectPr>
      </w:pPr>
    </w:p>
    <w:p w:rsidR="003935A4" w:rsidRDefault="003935A4" w:rsidP="003935A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  <w:sectPr w:rsidR="003935A4" w:rsidSect="003A2D4C">
          <w:pgSz w:w="11906" w:h="16838"/>
          <w:pgMar w:top="1134" w:right="851" w:bottom="1134" w:left="1701" w:header="709" w:footer="709" w:gutter="0"/>
          <w:cols w:space="720"/>
        </w:sectPr>
      </w:pPr>
    </w:p>
    <w:p w:rsidR="003935A4" w:rsidRDefault="003935A4" w:rsidP="00B37905"/>
    <w:sectPr w:rsidR="003935A4" w:rsidSect="00B37905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3C07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71349"/>
    <w:multiLevelType w:val="hybridMultilevel"/>
    <w:tmpl w:val="006E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6E583A"/>
    <w:multiLevelType w:val="hybridMultilevel"/>
    <w:tmpl w:val="061223F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35A4"/>
    <w:rsid w:val="00004663"/>
    <w:rsid w:val="00017C43"/>
    <w:rsid w:val="0006705C"/>
    <w:rsid w:val="001F069C"/>
    <w:rsid w:val="00207C81"/>
    <w:rsid w:val="00252110"/>
    <w:rsid w:val="00253A9E"/>
    <w:rsid w:val="00291CCD"/>
    <w:rsid w:val="00385AB8"/>
    <w:rsid w:val="003935A4"/>
    <w:rsid w:val="003A2D4C"/>
    <w:rsid w:val="0043231C"/>
    <w:rsid w:val="004D03A9"/>
    <w:rsid w:val="004E13BD"/>
    <w:rsid w:val="00551889"/>
    <w:rsid w:val="0056684D"/>
    <w:rsid w:val="00583DB1"/>
    <w:rsid w:val="005D3C82"/>
    <w:rsid w:val="00644924"/>
    <w:rsid w:val="00644D03"/>
    <w:rsid w:val="00767BD0"/>
    <w:rsid w:val="00856304"/>
    <w:rsid w:val="008E5326"/>
    <w:rsid w:val="0095124C"/>
    <w:rsid w:val="009F33BB"/>
    <w:rsid w:val="00B37905"/>
    <w:rsid w:val="00F740E2"/>
    <w:rsid w:val="00FA6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3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93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3935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9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35A4"/>
  </w:style>
  <w:style w:type="paragraph" w:styleId="a8">
    <w:name w:val="footer"/>
    <w:basedOn w:val="a"/>
    <w:link w:val="a9"/>
    <w:uiPriority w:val="99"/>
    <w:semiHidden/>
    <w:unhideWhenUsed/>
    <w:rsid w:val="0039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35A4"/>
  </w:style>
  <w:style w:type="paragraph" w:styleId="aa">
    <w:name w:val="Balloon Text"/>
    <w:basedOn w:val="a"/>
    <w:link w:val="ab"/>
    <w:uiPriority w:val="99"/>
    <w:semiHidden/>
    <w:unhideWhenUsed/>
    <w:rsid w:val="00393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35A4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link w:val="ad"/>
    <w:uiPriority w:val="1"/>
    <w:locked/>
    <w:rsid w:val="003935A4"/>
  </w:style>
  <w:style w:type="paragraph" w:styleId="ad">
    <w:name w:val="No Spacing"/>
    <w:link w:val="ac"/>
    <w:uiPriority w:val="1"/>
    <w:qFormat/>
    <w:rsid w:val="003935A4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3935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3935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935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393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935A4"/>
  </w:style>
  <w:style w:type="table" w:styleId="af">
    <w:name w:val="Table Grid"/>
    <w:basedOn w:val="a1"/>
    <w:uiPriority w:val="59"/>
    <w:rsid w:val="003935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Лена</cp:lastModifiedBy>
  <cp:revision>18</cp:revision>
  <cp:lastPrinted>2018-09-16T15:47:00Z</cp:lastPrinted>
  <dcterms:created xsi:type="dcterms:W3CDTF">2018-06-26T15:34:00Z</dcterms:created>
  <dcterms:modified xsi:type="dcterms:W3CDTF">2023-03-04T09:29:00Z</dcterms:modified>
</cp:coreProperties>
</file>